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Πολιτική ΤΝ της [επιχείρησης]</w:t>
      </w:r>
    </w:p>
    <w:p>
      <w:r>
        <w:rPr>
          <w:i/>
          <w:iCs/>
        </w:rPr>
        <w:t xml:space="preserve">Πρότυπο από το get-ai-conform.com. Όχι νομική συμβουλή: προσαρμόστε τις ενότητες στην επιχείρησή σας και αντικαταστήστε τα στοιχεία σε αγκύλες.</w:t>
      </w:r>
    </w:p>
    <w:p>
      <w:pPr>
        <w:pStyle w:val="Heading2"/>
      </w:pPr>
      <w:r>
        <w:t xml:space="preserve">1. Σκοπός και πεδίο εφαρμογής</w:t>
      </w:r>
    </w:p>
    <w:p>
      <w:r>
        <w:t xml:space="preserve">Η παρούσα πολιτική ρυθμίζει τη χρήση συστημάτων ΤΝ στην [επιχείρηση]. Ισχύει για όλους τους εργαζομένους, καθώς και για ελεύθερους επαγγελματίες και παρόχους υπηρεσιών που χρησιμοποιούν συστήματα ΤΝ για λογαριασμό μας. Στόχος είναι μια ασφαλής, σύννομη και κατανοητή χρήση της ΤΝ.</w:t>
      </w:r>
    </w:p>
    <w:p>
      <w:pPr>
        <w:pStyle w:val="Heading2"/>
      </w:pPr>
      <w:r>
        <w:t xml:space="preserve">2. Εγκεκριμένα εργαλεία ΤΝ</w:t>
      </w:r>
    </w:p>
    <w:p>
      <w:r>
        <w:t xml:space="preserve">Για επαγγελματική χρήση επιτρέπονται μόνο τα εργαλεία ΤΝ του Συνημμένου 1. Νέα εργαλεία ζητούν οι εργαζόμενοι από [αρμόδιο πρόσωπο]. Ιδιωτικοί λογαριασμοί ΤΝ δεν χρησιμοποιούνται για επαγγελματικές εργασίες.</w:t>
      </w:r>
    </w:p>
    <w:p>
      <w:pPr>
        <w:pStyle w:val="Heading2"/>
      </w:pPr>
      <w:r>
        <w:t xml:space="preserve">3. Απαγορευμένες χρήσεις</w:t>
      </w:r>
    </w:p>
    <w:p>
      <w:r>
        <w:t xml:space="preserve">Δεν επιτρέπονται εφαρμογές ΤΝ που απαγορεύονται βάσει του άρθρου 5 του EU AI Act, για παράδειγμα η εξαγωγή συμπερασμάτων για συναισθήματα στον χώρο εργασίας ή οι χειριστικές τεχνικές, καθώς και κάθε χρήση που παραβιάζει νόμους ή την παρούσα πολιτική.</w:t>
      </w:r>
    </w:p>
    <w:p>
      <w:pPr>
        <w:pStyle w:val="Heading2"/>
      </w:pPr>
      <w:r>
        <w:t xml:space="preserve">4. Εμπιστευτικά δεδομένα και δεδομένα προσωπικού χαρακτήρα</w:t>
      </w:r>
    </w:p>
    <w:p>
      <w:r>
        <w:t xml:space="preserve">Δεδομένα προσωπικού χαρακτήρα, επιχειρηματικά απόρρητα και εμπιστευτικά δεδομένα πελατών εισάγονται μόνο σε εργαλεία ΤΝ που έχουν εγκριθεί για τον σκοπό αυτόν στο Συνημμένο 1. Για τα εργαλεία αυτά υπάρχουν οι απαραίτητες συμβάσεις, όπως σύμβαση εκτέλεσης της επεξεργασίας κατά το άρθρο 28 GDPR. Σε περίπτωση αμφιβολίας οι εργαζόμενοι ρωτούν [υπεύθυνο προστασίας δεδομένων].</w:t>
      </w:r>
    </w:p>
    <w:p>
      <w:pPr>
        <w:pStyle w:val="Heading2"/>
      </w:pPr>
      <w:r>
        <w:t xml:space="preserve">5. Πνευματική ιδιοκτησία και δικαιώματα τρίτων</w:t>
      </w:r>
    </w:p>
    <w:p>
      <w:r>
        <w:t xml:space="preserve">Τα αποτελέσματα εργαλείων ΤΝ μπορεί να παραβιάζουν δικαιώματα τρίτων. Κείμενα, εικόνες και κώδικας από εργαλεία ΤΝ ελέγχονται πριν από τη δημοσίευση ή τη διαβίβαση. Περιεχόμενο τρίτων εισάγεται μόνο εφόσον επιτρέπεται να το χρησιμοποιούμε για τον σκοπό αυτόν.</w:t>
      </w:r>
    </w:p>
    <w:p>
      <w:pPr>
        <w:pStyle w:val="Heading2"/>
      </w:pPr>
      <w:r>
        <w:t xml:space="preserve">6. Έλεγχος από ανθρώπους</w:t>
      </w:r>
    </w:p>
    <w:p>
      <w:r>
        <w:t xml:space="preserve">Τα αποτελέσματα ΤΝ μπορεί να είναι λανθασμένα, ξεπερασμένα ή μεροληπτικά. Όποιος χρησιμοποιεί ένα αποτέλεσμα ΤΝ το ελέγχει πρώτα και παραμένει υπεύθυνος για το αποτέλεσμα. Αποφάσεις για πρόσωπα δεν λαμβάνει μόνο ένα σύστημα ΤΝ.</w:t>
      </w:r>
    </w:p>
    <w:p>
      <w:pPr>
        <w:pStyle w:val="Heading2"/>
      </w:pPr>
      <w:r>
        <w:t xml:space="preserve">7. Επισήμανση</w:t>
      </w:r>
    </w:p>
    <w:p>
      <w:r>
        <w:t xml:space="preserve">Εικόνες, ήχο και βίντεο που δημιουργήθηκαν ή τροποποιήθηκαν με ΤΝ και μοιάζουν με υπαρκτά πρόσωπα, τόπους ή γεγονότα (deepfakes) τα γνωστοποιούμε ως τεχνητά (άρθρο 50 παρ. 4 EU AI Act). Το ίδιο ισχύει για κείμενα που δημιουργήθηκαν με ΤΝ και τα δημοσιεύουμε για την ενημέρωση του κοινού για θέματα δημόσιου ενδιαφέροντος, εφόσον δεν τα έχει ελέγξει και αναλάβει συντακτική ευθύνη άνθρωπος. Τα chatbots που μιλούν με πελάτες δηλώνουν ότι είναι ΤΝ.</w:t>
      </w:r>
    </w:p>
    <w:p>
      <w:pPr>
        <w:pStyle w:val="Heading2"/>
      </w:pPr>
      <w:r>
        <w:t xml:space="preserve">8. Χρήση σε τομείς υψηλού κινδύνου</w:t>
      </w:r>
    </w:p>
    <w:p>
      <w:r>
        <w:t xml:space="preserve">Πριν από τη χρήση ΤΝ σε τομείς του Παραρτήματος III του EU AI Act, για παράδειγμα στην επιλογή προσωπικού, στην αξιολόγηση της απόδοσης εργαζομένων ή στον έλεγχο πιστοληπτικής ικανότητας, εμπλέκεται [αρμόδιο πρόσωπο]. Για τέτοια συστήματα ισχύουν από τις 2 Δεκεμβρίου 2027 ειδικές υποχρεώσεις για φορείς ανάπτυξης (άρθρο 26 EU AI Act).</w:t>
      </w:r>
    </w:p>
    <w:p>
      <w:pPr>
        <w:pStyle w:val="Heading2"/>
      </w:pPr>
      <w:r>
        <w:t xml:space="preserve">9. Επάρκεια ΤΝ</w:t>
      </w:r>
    </w:p>
    <w:p>
      <w:r>
        <w:t xml:space="preserve">Όλα τα πρόσωπα που χρησιμοποιούν συστήματα ΤΝ για λογαριασμό μας συμμετέχουν σε μέτρα για την επάρκεια ΤΝ πριν χρησιμοποιήσουν τα εργαλεία και τα ανανεώνουν όταν υπάρχουν νέα εργαλεία ή ρόλοι (άρθρο 4 EU AI Act). Το [αρμόδιο πρόσωπο] καταγράφει ποιος συμμετείχε πότε σε ποιο μέτρο.</w:t>
      </w:r>
    </w:p>
    <w:p>
      <w:pPr>
        <w:pStyle w:val="Heading2"/>
      </w:pPr>
      <w:r>
        <w:t xml:space="preserve">10. Αρμοδιότητες, αναφορές και επανεξέταση</w:t>
      </w:r>
    </w:p>
    <w:p>
      <w:r>
        <w:t xml:space="preserve">Υπεύθυνο επικοινωνίας για την παρούσα πολιτική είναι το [αρμόδιο πρόσωπο]. Σφάλματα, παραβιάσεις δεδομένων ή ύποπτα αποτελέσματα ΤΝ αναφέρουν οι εργαζόμενοι αμέσως στη διαδρομή [διαδρομή αναφοράς]. Επανεξετάζουμε την πολιτική τουλάχιστον μία φορά τον χρόνο και σε περίπτωση ουσιωδών αλλαγών. Ενημερώθηκε: [ημερομηνία].</w:t>
      </w:r>
    </w:p>
    <w:p>
      <w:pPr>
        <w:pStyle w:val="Heading2"/>
      </w:pPr>
      <w:r>
        <w:t xml:space="preserve">Συνημμένο 1: Εγκεκριμένα εργαλεία ΤΝ</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Εργαλείο</w:t>
            </w:r>
          </w:p>
        </w:tc>
        <w:tc>
          <w:p>
            <w:r>
              <w:rPr>
                <w:b/>
                <w:bCs/>
              </w:rPr>
              <w:t xml:space="preserve">Σκοπός</w:t>
            </w:r>
          </w:p>
        </w:tc>
        <w:tc>
          <w:p>
            <w:r>
              <w:rPr>
                <w:b/>
                <w:bCs/>
              </w:rPr>
              <w:t xml:space="preserve">Επιτρεπόμενα δεδομένα</w:t>
            </w:r>
          </w:p>
        </w:tc>
        <w:tc>
          <w:p>
            <w:r>
              <w:rPr>
                <w:b/>
                <w:bCs/>
              </w:rPr>
              <w:t xml:space="preserve">Σύμβαση (π.χ. σύμβαση εκτέλεσης επεξεργασίας)</w:t>
            </w:r>
          </w:p>
        </w:tc>
        <w:tc>
          <w:p>
            <w:r>
              <w:rPr>
                <w:b/>
                <w:bCs/>
              </w:rPr>
              <w:t xml:space="preserve">Υπεύθυνος</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e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Πολιτική ΤΝ της [επιχείρησης]</dc:title>
  <dc:creator>get-ai-conform.com</dc:creator>
  <cp:lastModifiedBy>Un-named</cp:lastModifiedBy>
  <cp:revision>1</cp:revision>
  <dcterms:created xsi:type="dcterms:W3CDTF">2026-10-21T15:58:14.584Z</dcterms:created>
  <dcterms:modified xsi:type="dcterms:W3CDTF">2026-10-21T15:58:14.584Z</dcterms:modified>
</cp:coreProperties>
</file>

<file path=docProps/custom.xml><?xml version="1.0" encoding="utf-8"?>
<Properties xmlns="http://schemas.openxmlformats.org/officeDocument/2006/custom-properties" xmlns:vt="http://schemas.openxmlformats.org/officeDocument/2006/docPropsVTypes"/>
</file>