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Politika dwar l’IA ta’ [kumpanija]</w:t>
      </w:r>
    </w:p>
    <w:p>
      <w:r>
        <w:rPr>
          <w:i/>
          <w:iCs/>
        </w:rPr>
        <w:t xml:space="preserve">Mudell minn get-ai-conform.com. Mhux parir legali: adatta s-sezzjonijiet għall-kumpanija tiegħek u ssostitwixxi d-dettalji bejn parentesi kwadri.</w:t>
      </w:r>
    </w:p>
    <w:p>
      <w:pPr>
        <w:pStyle w:val="Heading2"/>
      </w:pPr>
      <w:r>
        <w:t xml:space="preserve">1. Għan u kamp ta’ applikazzjoni</w:t>
      </w:r>
    </w:p>
    <w:p>
      <w:r>
        <w:t xml:space="preserve">Din il-politika tirregola l-użu tas-sistemi tal-IA f’[kumpanija]. Tapplika għall-impjegati kollha, kif ukoll għal freelancers u fornituri tas-servizz li jużaw sistemi tal-IA f’ismna. L-għan huwa użu sikur, konformi mal-liġi u traċċabbli tal-IA.</w:t>
      </w:r>
    </w:p>
    <w:p>
      <w:pPr>
        <w:pStyle w:val="Heading2"/>
      </w:pPr>
      <w:r>
        <w:t xml:space="preserve">2. Għodod tal-IA permessi</w:t>
      </w:r>
    </w:p>
    <w:p>
      <w:r>
        <w:t xml:space="preserve">Għal użu professjonali jintużaw biss l-għodod tal-IA elenkati fl-Appendiċi 1. L-impjegati jitolbu għodod ġodda lil [persuna responsabbli]. Kontijiet privati tal-IA ma jintużawx għal kompiti tax-xogħol.</w:t>
      </w:r>
    </w:p>
    <w:p>
      <w:pPr>
        <w:pStyle w:val="Heading2"/>
      </w:pPr>
      <w:r>
        <w:t xml:space="preserve">3. Użi pprojbiti</w:t>
      </w:r>
    </w:p>
    <w:p>
      <w:r>
        <w:t xml:space="preserve">Mhumiex permessi applikazzjonijiet tal-IA li huma pprojbiti skont l-Art. 5 tal-EU AI Act, pereżempju d-dedukzzjoni tal-emozzjonijiet fil-post tax-xogħol jew tekniki manipulattivi, kif ukoll kull użu li jikser il-liġijiet jew din il-politika.</w:t>
      </w:r>
    </w:p>
    <w:p>
      <w:pPr>
        <w:pStyle w:val="Heading2"/>
      </w:pPr>
      <w:r>
        <w:t xml:space="preserve">4. Data kunfidenzjali u data personali</w:t>
      </w:r>
    </w:p>
    <w:p>
      <w:r>
        <w:t xml:space="preserve">Data personali, sigrieti kummerċjali u data kunfidenzjali tal-klijenti tiddaħħal biss f’għodod tal-IA li huma approvati għal dan fl-Appendiċi 1. Għal dawn l-għodod hemm il-kuntratti meħtieġa, bħal kuntratt ta’ pproċessar tad-data skont l-Art. 28 tal-GDPR. Fil-każ ta’ dubju, l-impjegati jistaqsu lil [uffiċjal tal-protezzjoni tad-data].</w:t>
      </w:r>
    </w:p>
    <w:p>
      <w:pPr>
        <w:pStyle w:val="Heading2"/>
      </w:pPr>
      <w:r>
        <w:t xml:space="preserve">5. Drittijiet tal-awtur u drittijiet ta’ terzi</w:t>
      </w:r>
    </w:p>
    <w:p>
      <w:r>
        <w:t xml:space="preserve">Ir-riżultati tal-għodod tal-IA jistgħu jiksru d-drittijiet ta’ terzi. It-testi, l-immaġini u l-kodiċi mill-għodod tal-IA jiġu vverifikati qabel jiġu ppubblikati jew mgħoddija. Kontenut ta’ terzi jiddaħħal biss jekk għandna dritt nużawh għal dan.</w:t>
      </w:r>
    </w:p>
    <w:p>
      <w:pPr>
        <w:pStyle w:val="Heading2"/>
      </w:pPr>
      <w:r>
        <w:t xml:space="preserve">6. Verifika mill-bniedem</w:t>
      </w:r>
    </w:p>
    <w:p>
      <w:r>
        <w:t xml:space="preserve">Ir-riżultati tal-IA jistgħu jkunu żbaljati, skaduti jew preġudikati. Min juża riżultat tal-IA jivverifikah minn qabel u jibqa’ responsabbli għalih. Deċiżjonijiet dwar persuni ma tiħodhomx is-sistema tal-IA waħedha.</w:t>
      </w:r>
    </w:p>
    <w:p>
      <w:pPr>
        <w:pStyle w:val="Heading2"/>
      </w:pPr>
      <w:r>
        <w:t xml:space="preserve">7. Tikkettar</w:t>
      </w:r>
    </w:p>
    <w:p>
      <w:r>
        <w:t xml:space="preserve">Kontenut ta’ immaġni, ħoss u vidjo maħluq jew immanipulat mill-IA li jixbah persuni, postijiet jew avvenimenti reali (deepfakes) niżvelawh bħala maħluq b’mod artifiċjali (Art. 50(4) tal-EU AI Act). Dan japplika wkoll għal testi maħluqa mill-IA li nippubblikaw biex nipprovdu informazzjoni lill-pubbliku dwar kwistjonijiet ta’ interess pubbliku, jekk ma ġewx riveduti editorjalment u mħaddna f’responsabbiltà minn bniedem. Chatbots li jitkellmu mal-klijenti jidentifikaw lilhom infushom bħala IA.</w:t>
      </w:r>
    </w:p>
    <w:p>
      <w:pPr>
        <w:pStyle w:val="Heading2"/>
      </w:pPr>
      <w:r>
        <w:t xml:space="preserve">8. Użu f’oqsma b’riskju għoli</w:t>
      </w:r>
    </w:p>
    <w:p>
      <w:r>
        <w:t xml:space="preserve">Qabel l-użu tal-IA f’oqsma skont l-Anness III tal-EU AI Act, pereżempju fl-għażla tal-persunal, fil-valutazzjoni tal-prestazzjoni tal-impjegati jew fl-evalwazzjoni tal-affidabbiltà tal-kreditu, tiġi involuta [persuna responsabbli]. Għal sistemi bħal dawn japplikaw mit-2 ta’ Diċembru 2027 obbligi speċjali għall-implimentaturi (Art. 26 tal-EU AI Act).</w:t>
      </w:r>
    </w:p>
    <w:p>
      <w:pPr>
        <w:pStyle w:val="Heading2"/>
      </w:pPr>
      <w:r>
        <w:t xml:space="preserve">9. Litteriżmu fl-IA</w:t>
      </w:r>
    </w:p>
    <w:p>
      <w:r>
        <w:t xml:space="preserve">Il-persuni kollha li jużaw sistemi tal-IA f’ismna jipparteċipaw f’miżuri għal-litteriżmu fl-IA qabel jużaw l-għodod u jġedduhom meta jkun hemm għodod jew rwoli ġodda (Art. 4 tal-EU AI Act). [Persuna responsabbli] tirreġistra min ipparteċipa meta f’liema miżura.</w:t>
      </w:r>
    </w:p>
    <w:p>
      <w:pPr>
        <w:pStyle w:val="Heading2"/>
      </w:pPr>
      <w:r>
        <w:t xml:space="preserve">10. Responsabbiltajiet, rappurtar u rieżami</w:t>
      </w:r>
    </w:p>
    <w:p>
      <w:r>
        <w:t xml:space="preserve">Il-persuna ta’ kuntatt għal din il-politika hija [persuna responsabbli]. Żbalji, ksur tad-data jew riżultati straordinarji tal-IA l-impjegati jirrappurtawhom mingħajr dewmien lil [mogħdija tar-rappurtar]. Nirrieżaminaw il-politika mill-inqas darba fis-sena u meta jkun hemm bidliet sostanzjali. Aġġornat sa: [data].</w:t>
      </w:r>
    </w:p>
    <w:p>
      <w:pPr>
        <w:pStyle w:val="Heading2"/>
      </w:pPr>
      <w:r>
        <w:t xml:space="preserve">Appendiċi 1: għodod tal-IA permessi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</w:rPr>
              <w:t xml:space="preserve">Għodda</w:t>
            </w:r>
          </w:p>
        </w:tc>
        <w:tc>
          <w:p>
            <w:r>
              <w:rPr>
                <w:b/>
                <w:bCs/>
              </w:rPr>
              <w:t xml:space="preserve">Skop</w:t>
            </w:r>
          </w:p>
        </w:tc>
        <w:tc>
          <w:p>
            <w:r>
              <w:rPr>
                <w:b/>
                <w:bCs/>
              </w:rPr>
              <w:t xml:space="preserve">Data permessa</w:t>
            </w:r>
          </w:p>
        </w:tc>
        <w:tc>
          <w:p>
            <w:r>
              <w:rPr>
                <w:b/>
                <w:bCs/>
              </w:rPr>
              <w:t xml:space="preserve">Kuntratt (eż. kuntratt ta’ pproċessar tad-data)</w:t>
            </w:r>
          </w:p>
        </w:tc>
        <w:tc>
          <w:p>
            <w:r>
              <w:rPr>
                <w:b/>
                <w:bCs/>
              </w:rPr>
              <w:t xml:space="preserve">Responsabbli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mt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Politika dwar l’IA ta’ [kumpanija]</dc:title>
  <dc:creator>get-ai-conform.com</dc:creator>
  <cp:lastModifiedBy>Un-named</cp:lastModifiedBy>
  <cp:revision>1</cp:revision>
  <dcterms:created xsi:type="dcterms:W3CDTF">2026-10-21T15:58:14.626Z</dcterms:created>
  <dcterms:modified xsi:type="dcterms:W3CDTF">2026-10-21T15:58:14.626Z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