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Politica IA a [Companie]</w:t>
      </w:r>
    </w:p>
    <w:p>
      <w:r>
        <w:rPr>
          <w:i/>
          <w:iCs/>
        </w:rPr>
        <w:t xml:space="preserve">Model de pe get-ai-conform.com. Nu constituie consultanță juridică: adaptați secțiunile la compania dumneavoastră și înlocuiți datele din parantezele drepte.</w:t>
      </w:r>
    </w:p>
    <w:p>
      <w:pPr>
        <w:pStyle w:val="Heading2"/>
      </w:pPr>
      <w:r>
        <w:t xml:space="preserve">1. Scop și domeniu de aplicare</w:t>
      </w:r>
    </w:p>
    <w:p>
      <w:r>
        <w:t xml:space="preserve">Această politică reglementează utilizarea sistemelor IA în cadrul [Companie]. Se aplică tuturor angajaților, precum și freelancerilor și prestatorilor de servicii care utilizează sisteme IA în numele nostru. Scopul este o utilizare a IA sigură, conformă cu legea și transparentă.</w:t>
      </w:r>
    </w:p>
    <w:p>
      <w:pPr>
        <w:pStyle w:val="Heading2"/>
      </w:pPr>
      <w:r>
        <w:t xml:space="preserve">2. Instrumente IA aprobate</w:t>
      </w:r>
    </w:p>
    <w:p>
      <w:r>
        <w:t xml:space="preserve">În scop profesional se folosesc doar instrumentele IA din Anexa 1. Angajații solicită instrumentele noi de la [persoană responsabilă]. Conturile IA private nu se folosesc pentru sarcini profesionale.</w:t>
      </w:r>
    </w:p>
    <w:p>
      <w:pPr>
        <w:pStyle w:val="Heading2"/>
      </w:pPr>
      <w:r>
        <w:t xml:space="preserve">3. Utilizări interzise</w:t>
      </w:r>
    </w:p>
    <w:p>
      <w:r>
        <w:t xml:space="preserve">Nu sunt permise aplicațiile IA interzise de art. 5 EU AI Act, de exemplu deducerea emoțiilor la locul de muncă sau tehnicile de manipulare, precum și orice utilizare care încalcă legea sau această politică.</w:t>
      </w:r>
    </w:p>
    <w:p>
      <w:pPr>
        <w:pStyle w:val="Heading2"/>
      </w:pPr>
      <w:r>
        <w:t xml:space="preserve">4. Date confidențiale și cu caracter personal</w:t>
      </w:r>
    </w:p>
    <w:p>
      <w:r>
        <w:t xml:space="preserve">Datele cu caracter personal, secretele comerciale și datele confidențiale ale clienților se introduc doar în instrumentele IA aprobate în acest scop în Anexa 1. Pentru aceste instrumente există contractele necesare, de exemplu un contract de prelucrare a datelor conform art. 28 GDPR. În caz de îndoială, angajații se adresează [persoană responsabilă cu protecția datelor].</w:t>
      </w:r>
    </w:p>
    <w:p>
      <w:pPr>
        <w:pStyle w:val="Heading2"/>
      </w:pPr>
      <w:r>
        <w:t xml:space="preserve">5. Drepturi de autor și drepturile terților</w:t>
      </w:r>
    </w:p>
    <w:p>
      <w:r>
        <w:t xml:space="preserve">Rezultatele instrumentelor IA pot încălca drepturile terților. Textele, imaginile și codul provenite din instrumente IA se verifică sub acest aspect înainte de publicare sau transmitere. Conținutul terților se introduce doar dacă avem dreptul să îl folosim în acest scop.</w:t>
      </w:r>
    </w:p>
    <w:p>
      <w:pPr>
        <w:pStyle w:val="Heading2"/>
      </w:pPr>
      <w:r>
        <w:t xml:space="preserve">6. Verificarea de către oameni</w:t>
      </w:r>
    </w:p>
    <w:p>
      <w:r>
        <w:t xml:space="preserve">Rezultatele IA pot fi greșite, depășite sau distorsionate. Cine folosește un rezultat IA îl verifică în prealabil și rămâne responsabil pentru rezultat. Deciziile privind persoane nu le ia un sistem IA singur.</w:t>
      </w:r>
    </w:p>
    <w:p>
      <w:pPr>
        <w:pStyle w:val="Heading2"/>
      </w:pPr>
      <w:r>
        <w:t xml:space="preserve">7. Marcare</w:t>
      </w:r>
    </w:p>
    <w:p>
      <w:r>
        <w:t xml:space="preserve">Imaginile și conținutul audio și video generate sau manipulate de IA, care seamănă cu persoane, locuri sau evenimente reale (deepfake), le dezvăluim ca fiind create artificial (art. 50 alin. (4) EU AI Act). Același lucru este valabil pentru textele generate de IA pe care le publicăm pentru a informa publicul cu privire la chestiuni de interes public, dacă un om nu le-a verificat editorial și nu își asumă răspunderea pentru ele. Chatboții care comunică cu clienții se prezintă ca IA.</w:t>
      </w:r>
    </w:p>
    <w:p>
      <w:pPr>
        <w:pStyle w:val="Heading2"/>
      </w:pPr>
      <w:r>
        <w:t xml:space="preserve">8. Utilizarea în domenii cu risc ridicat</w:t>
      </w:r>
    </w:p>
    <w:p>
      <w:r>
        <w:t xml:space="preserve">Înainte de utilizarea IA în domenii din Anexa III EU AI Act, de exemplu la selecția personalului, evaluarea performanței angajaților sau verificarea bonității, este implicată [persoană responsabilă]. Pentru astfel de sisteme se aplică, de la 2 decembrie 2027, obligații speciale pentru implementatori (art. 26 EU AI Act).</w:t>
      </w:r>
    </w:p>
    <w:p>
      <w:pPr>
        <w:pStyle w:val="Heading2"/>
      </w:pPr>
      <w:r>
        <w:t xml:space="preserve">9. Competența în IA</w:t>
      </w:r>
    </w:p>
    <w:p>
      <w:r>
        <w:t xml:space="preserve">Toate persoanele care utilizează sisteme IA în numele nostru participă la măsuri privind competența în IA înainte de a folosi instrumentele și le reîmprospătează la instrumente sau roluri noi (art. 4 EU AI Act). [Persoană responsabilă] consemnează cine a participat când la ce măsură.</w:t>
      </w:r>
    </w:p>
    <w:p>
      <w:pPr>
        <w:pStyle w:val="Heading2"/>
      </w:pPr>
      <w:r>
        <w:t xml:space="preserve">10. Responsabilități, raportări și revizuire</w:t>
      </w:r>
    </w:p>
    <w:p>
      <w:r>
        <w:t xml:space="preserve">Persoana de contact pentru această politică este [persoană responsabilă]. Erorile, incidentele de securitate a datelor sau rezultatele IA neobișnuite sunt raportate de angajați fără întârziere la [cale de raportare]. Revizuim politica cel puțin o dată pe an și în cazul modificărilor semnificative. Stadiu: [dată].</w:t>
      </w:r>
    </w:p>
    <w:p>
      <w:pPr>
        <w:pStyle w:val="Heading2"/>
      </w:pPr>
      <w:r>
        <w:t xml:space="preserve">Anexa 1: Instrumente IA aprobate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p>
            <w:r>
              <w:rPr>
                <w:b/>
                <w:bCs/>
              </w:rPr>
              <w:t xml:space="preserve">Instrument</w:t>
            </w:r>
          </w:p>
        </w:tc>
        <w:tc>
          <w:p>
            <w:r>
              <w:rPr>
                <w:b/>
                <w:bCs/>
              </w:rPr>
              <w:t xml:space="preserve">Scop</w:t>
            </w:r>
          </w:p>
        </w:tc>
        <w:tc>
          <w:p>
            <w:r>
              <w:rPr>
                <w:b/>
                <w:bCs/>
              </w:rPr>
              <w:t xml:space="preserve">Date permise</w:t>
            </w:r>
          </w:p>
        </w:tc>
        <w:tc>
          <w:p>
            <w:r>
              <w:rPr>
                <w:b/>
                <w:bCs/>
              </w:rPr>
              <w:t xml:space="preserve">Contract (de ex. contract de prelucrare)</w:t>
            </w:r>
          </w:p>
        </w:tc>
        <w:tc>
          <w:p>
            <w:r>
              <w:rPr>
                <w:b/>
                <w:bCs/>
              </w:rPr>
              <w:t xml:space="preserve">Persoană responsabilă</w:t>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r>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c>
          <w:p>
            <w:r>
              <w:rPr>
                <w:b w:val="false"/>
                <w:bCs w:val="false"/>
              </w:rPr>
              <w:t xml:space="preserve"/>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lang w:val="ro"/>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 IA a [Companie]</dc:title>
  <dc:creator>get-ai-conform.com</dc:creator>
  <cp:lastModifiedBy>Un-named</cp:lastModifiedBy>
  <cp:revision>1</cp:revision>
  <dcterms:created xsi:type="dcterms:W3CDTF">2026-10-21T15:58:14.571Z</dcterms:created>
  <dcterms:modified xsi:type="dcterms:W3CDTF">2026-10-21T15:58:14.571Z</dcterms:modified>
</cp:coreProperties>
</file>

<file path=docProps/custom.xml><?xml version="1.0" encoding="utf-8"?>
<Properties xmlns="http://schemas.openxmlformats.org/officeDocument/2006/custom-properties" xmlns:vt="http://schemas.openxmlformats.org/officeDocument/2006/docPropsVTypes"/>
</file>